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74DC3" w14:textId="77777777" w:rsidR="0024382B" w:rsidRDefault="00DC162F">
      <w:pPr>
        <w:pStyle w:val="FirstParagraph"/>
      </w:pPr>
      <w:r>
        <w:rPr>
          <w:b/>
          <w:bCs/>
          <w:color w:val="2F4ACD"/>
          <w:sz w:val="20"/>
          <w:szCs w:val="20"/>
        </w:rPr>
        <w:t>TRUSTLAYER, PARTNER CAMPAIGN PACK</w:t>
      </w:r>
    </w:p>
    <w:p w14:paraId="5AC74DC4" w14:textId="77777777" w:rsidR="0024382B" w:rsidRDefault="00DC162F">
      <w:pPr>
        <w:pStyle w:val="BodyText"/>
      </w:pPr>
      <w:r>
        <w:rPr>
          <w:b/>
          <w:bCs/>
          <w:color w:val="0E2841"/>
          <w:sz w:val="40"/>
          <w:szCs w:val="40"/>
        </w:rPr>
        <w:t>Posture Management Campaign</w:t>
      </w:r>
    </w:p>
    <w:p w14:paraId="5AC74DC5" w14:textId="77777777" w:rsidR="0024382B" w:rsidRDefault="00DC162F">
      <w:pPr>
        <w:pStyle w:val="BodyText"/>
      </w:pPr>
      <w:r>
        <w:t>Campaign in a box: an explainer piece on TrustLayer Posture Management, segmented email sequences for existing customers and compliance-driven prospects, direct outreach templates for account managers, and social posts.</w:t>
      </w:r>
    </w:p>
    <w:p w14:paraId="5AC74DC6" w14:textId="77777777" w:rsidR="0024382B" w:rsidRDefault="00DC162F">
      <w:pPr>
        <w:pStyle w:val="BodyText"/>
      </w:pPr>
      <w:r>
        <w:rPr>
          <w:b/>
          <w:bCs/>
          <w:color w:val="0E2841"/>
          <w:sz w:val="28"/>
          <w:szCs w:val="28"/>
        </w:rPr>
        <w:t>What’s in this pack</w:t>
      </w:r>
    </w:p>
    <w:p w14:paraId="5AC74DC7" w14:textId="77777777" w:rsidR="0024382B" w:rsidRDefault="00DC162F">
      <w:pPr>
        <w:pStyle w:val="Compact"/>
        <w:numPr>
          <w:ilvl w:val="0"/>
          <w:numId w:val="2"/>
        </w:numPr>
      </w:pPr>
      <w:r>
        <w:t>TrustLayer_Posture_Management_Sales_Deck.pptx, the full sales deck. Use for calls, or strip slides for co-branded one-pagers.</w:t>
      </w:r>
    </w:p>
    <w:p w14:paraId="5AC74DC8" w14:textId="2E324436" w:rsidR="0024382B" w:rsidRDefault="008C7311">
      <w:pPr>
        <w:pStyle w:val="Compact"/>
        <w:numPr>
          <w:ilvl w:val="0"/>
          <w:numId w:val="2"/>
        </w:numPr>
      </w:pPr>
      <w:r>
        <w:t>Compliance Infographic</w:t>
      </w:r>
      <w:r w:rsidR="00DC162F">
        <w:t>, a stat-led leave-behind or social asset.</w:t>
      </w:r>
    </w:p>
    <w:p w14:paraId="5AC74DC9" w14:textId="77777777" w:rsidR="0024382B" w:rsidRDefault="00DC162F">
      <w:pPr>
        <w:pStyle w:val="Compact"/>
        <w:numPr>
          <w:ilvl w:val="0"/>
          <w:numId w:val="2"/>
        </w:numPr>
      </w:pPr>
      <w:r>
        <w:t>An explainer piece on what Posture Management is and why it matters, ready to publish under your own byline.</w:t>
      </w:r>
    </w:p>
    <w:p w14:paraId="5AC74DCA" w14:textId="77777777" w:rsidR="0024382B" w:rsidRDefault="00DC162F">
      <w:pPr>
        <w:pStyle w:val="Compact"/>
        <w:numPr>
          <w:ilvl w:val="0"/>
          <w:numId w:val="2"/>
        </w:numPr>
      </w:pPr>
      <w:r>
        <w:t>Two email sequences, one per audience segment.</w:t>
      </w:r>
    </w:p>
    <w:p w14:paraId="5AC74DCB" w14:textId="77777777" w:rsidR="0024382B" w:rsidRDefault="00DC162F">
      <w:pPr>
        <w:pStyle w:val="Compact"/>
        <w:numPr>
          <w:ilvl w:val="0"/>
          <w:numId w:val="2"/>
        </w:numPr>
      </w:pPr>
      <w:r>
        <w:t>A direct outreach template per segment for account managers.</w:t>
      </w:r>
    </w:p>
    <w:p w14:paraId="5AC74DCC" w14:textId="77777777" w:rsidR="0024382B" w:rsidRDefault="00DC162F">
      <w:pPr>
        <w:pStyle w:val="Compact"/>
        <w:numPr>
          <w:ilvl w:val="0"/>
          <w:numId w:val="2"/>
        </w:numPr>
      </w:pPr>
      <w:r>
        <w:t>Three social posts, stat led.</w:t>
      </w:r>
    </w:p>
    <w:p w14:paraId="5AC74DCD" w14:textId="77777777" w:rsidR="0024382B" w:rsidRDefault="00DC162F">
      <w:pPr>
        <w:pStyle w:val="FirstParagraph"/>
      </w:pPr>
      <w:r>
        <w:rPr>
          <w:b/>
          <w:bCs/>
          <w:color w:val="0E2841"/>
          <w:sz w:val="28"/>
          <w:szCs w:val="28"/>
        </w:rPr>
        <w:t>Segments and how to use them</w:t>
      </w:r>
    </w:p>
    <w:p w14:paraId="5AC74DCE" w14:textId="77777777" w:rsidR="0024382B" w:rsidRDefault="00DC162F">
      <w:pPr>
        <w:pStyle w:val="Compact"/>
        <w:numPr>
          <w:ilvl w:val="0"/>
          <w:numId w:val="3"/>
        </w:numPr>
      </w:pPr>
      <w:r>
        <w:t>Existing TrustLayer customers: your warmest audience. They already trust the platform, Posture Management is an add-on module within TrustLayer One, not a new vendor relationship. The angle is closing the configuration-drift gap their current setup doesn’t cover.</w:t>
      </w:r>
    </w:p>
    <w:p w14:paraId="5AC74DCF" w14:textId="77777777" w:rsidR="0024382B" w:rsidRDefault="00DC162F">
      <w:pPr>
        <w:pStyle w:val="Compact"/>
        <w:numPr>
          <w:ilvl w:val="0"/>
          <w:numId w:val="3"/>
        </w:numPr>
      </w:pPr>
      <w:r>
        <w:t>Prospects (compliance-driven): no existing relationship. The angle is educational and stat led, building the case around audit pressure and misconfiguration risk before asking for anything.</w:t>
      </w:r>
    </w:p>
    <w:p w14:paraId="5AC74DD0" w14:textId="77777777" w:rsidR="0024382B" w:rsidRDefault="00DC162F">
      <w:pPr>
        <w:pStyle w:val="Compact"/>
        <w:numPr>
          <w:ilvl w:val="0"/>
          <w:numId w:val="3"/>
        </w:numPr>
      </w:pPr>
      <w:r>
        <w:t>Marketing sequence: the three numbered emails per segment below, spaced four to five days apart.</w:t>
      </w:r>
    </w:p>
    <w:p w14:paraId="5AC74DD1" w14:textId="77777777" w:rsidR="0024382B" w:rsidRDefault="00DC162F">
      <w:pPr>
        <w:pStyle w:val="Compact"/>
        <w:numPr>
          <w:ilvl w:val="0"/>
          <w:numId w:val="3"/>
        </w:numPr>
      </w:pPr>
      <w:r>
        <w:t>Direct outreach: the short one-off template per segment, written for an account manager to send personally to a named contact.</w:t>
      </w:r>
    </w:p>
    <w:p w14:paraId="5AC74DD2" w14:textId="77777777" w:rsidR="0024382B" w:rsidRDefault="00DC162F">
      <w:pPr>
        <w:pStyle w:val="Compact"/>
        <w:numPr>
          <w:ilvl w:val="0"/>
          <w:numId w:val="3"/>
        </w:numPr>
      </w:pPr>
      <w:r>
        <w:t>Social: use alongside either sequence, or standalone, or paired with the infographic as an image.</w:t>
      </w:r>
    </w:p>
    <w:p w14:paraId="5AC74DD3" w14:textId="77777777" w:rsidR="0024382B" w:rsidRDefault="00DC162F">
      <w:pPr>
        <w:pStyle w:val="FirstParagraph"/>
      </w:pPr>
      <w:r>
        <w:rPr>
          <w:b/>
          <w:bCs/>
          <w:color w:val="0E2841"/>
          <w:sz w:val="28"/>
          <w:szCs w:val="28"/>
        </w:rPr>
        <w:t>How to run it</w:t>
      </w:r>
    </w:p>
    <w:p w14:paraId="5AC74DD4" w14:textId="77777777" w:rsidR="0024382B" w:rsidRDefault="00DC162F">
      <w:pPr>
        <w:pStyle w:val="Compact"/>
        <w:numPr>
          <w:ilvl w:val="0"/>
          <w:numId w:val="4"/>
        </w:numPr>
      </w:pPr>
      <w:r>
        <w:t>Publish the explainer on your own site or newsletter.</w:t>
      </w:r>
    </w:p>
    <w:p w14:paraId="5AC74DD5" w14:textId="77777777" w:rsidR="0024382B" w:rsidRDefault="00DC162F">
      <w:pPr>
        <w:pStyle w:val="Compact"/>
        <w:numPr>
          <w:ilvl w:val="0"/>
          <w:numId w:val="4"/>
        </w:numPr>
      </w:pPr>
      <w:r>
        <w:t>Pick the segment that matches the list you’re sending to and run its 3-email sequence, four to five days apart.</w:t>
      </w:r>
    </w:p>
    <w:p w14:paraId="5AC74DD6" w14:textId="77777777" w:rsidR="0024382B" w:rsidRDefault="00DC162F">
      <w:pPr>
        <w:pStyle w:val="Compact"/>
        <w:numPr>
          <w:ilvl w:val="0"/>
          <w:numId w:val="4"/>
        </w:numPr>
      </w:pPr>
      <w:r>
        <w:t>Use the sales deck on calls, or the infographic as a leave-behind or gated download.</w:t>
      </w:r>
    </w:p>
    <w:p w14:paraId="5AC74DD7" w14:textId="77777777" w:rsidR="0024382B" w:rsidRDefault="00DC162F">
      <w:pPr>
        <w:pStyle w:val="Compact"/>
        <w:numPr>
          <w:ilvl w:val="0"/>
          <w:numId w:val="4"/>
        </w:numPr>
      </w:pPr>
      <w:r>
        <w:t>Give account managers the direct template for their top named accounts.</w:t>
      </w:r>
    </w:p>
    <w:p w14:paraId="5AC74DD8" w14:textId="77777777" w:rsidR="0024382B" w:rsidRDefault="00DC162F">
      <w:pPr>
        <w:pStyle w:val="Compact"/>
        <w:numPr>
          <w:ilvl w:val="0"/>
          <w:numId w:val="4"/>
        </w:numPr>
      </w:pPr>
      <w:r>
        <w:t>Replace every [bracketed] placeholder, company name, sender name, and booking link before sending anything.</w:t>
      </w:r>
    </w:p>
    <w:p w14:paraId="2AEC0E06" w14:textId="77777777" w:rsidR="008C7311" w:rsidRDefault="008C7311">
      <w:pPr>
        <w:rPr>
          <w:b/>
          <w:bCs/>
          <w:color w:val="0E2841"/>
        </w:rPr>
      </w:pPr>
      <w:r>
        <w:rPr>
          <w:b/>
          <w:bCs/>
          <w:color w:val="0E2841"/>
        </w:rPr>
        <w:br w:type="page"/>
      </w:r>
    </w:p>
    <w:p w14:paraId="5AC74DD9" w14:textId="596FA3CE" w:rsidR="0024382B" w:rsidRDefault="00DC162F">
      <w:pPr>
        <w:pStyle w:val="FirstParagraph"/>
      </w:pPr>
      <w:r>
        <w:rPr>
          <w:b/>
          <w:bCs/>
          <w:color w:val="0E2841"/>
        </w:rPr>
        <w:lastRenderedPageBreak/>
        <w:t>Segment 1: existing TrustLayer customers</w:t>
      </w:r>
    </w:p>
    <w:p w14:paraId="5AC74DDA" w14:textId="77777777" w:rsidR="0024382B" w:rsidRDefault="00DC162F">
      <w:pPr>
        <w:pStyle w:val="BodyText"/>
      </w:pPr>
      <w:r>
        <w:t>Explainer: What is Posture Management?</w:t>
      </w:r>
    </w:p>
    <w:p w14:paraId="5AC74DDB" w14:textId="77777777" w:rsidR="0024382B" w:rsidRDefault="00DC162F">
      <w:pPr>
        <w:pStyle w:val="BodyText"/>
      </w:pPr>
      <w:r>
        <w:t>Right on day one. Wrong by Friday.</w:t>
      </w:r>
    </w:p>
    <w:p w14:paraId="5AC74DDC" w14:textId="77777777" w:rsidR="0024382B" w:rsidRDefault="00DC162F">
      <w:pPr>
        <w:pStyle w:val="BodyText"/>
      </w:pPr>
      <w:r>
        <w:t>You configure everything correctly at go-live. Then the environment moves, and posture quietly drifts out of line. New apps appear, SaaS sprawls, and every new app is a new set of default settings no one reviewed. Admins adjust configs day to day, and small changes reopen old risks. Access accumulates, and unnecessary permissions pile up unchecked. Lean teams can’t manually re-check every control, every day.</w:t>
      </w:r>
    </w:p>
    <w:p w14:paraId="5AC74DDD" w14:textId="1B59AA46" w:rsidR="0024382B" w:rsidRDefault="00DC162F">
      <w:pPr>
        <w:pStyle w:val="BodyText"/>
      </w:pPr>
      <w:r>
        <w:t xml:space="preserve">Misconfiguration is the breach you don’t see. Cloud and SaaS environments are complex and interconnected, a single wrong setting becomes an open door, and no one gets an alert until it’s too late. </w:t>
      </w:r>
      <w:r w:rsidR="00E6345F">
        <w:t>78</w:t>
      </w:r>
      <w:r>
        <w:t>% of organisations experienced a security incident caused by a misconfiguration in 202</w:t>
      </w:r>
      <w:r w:rsidR="00E6345F">
        <w:t>5</w:t>
      </w:r>
      <w:r>
        <w:t>, and 55% of businesses name human error as the primary cause of cloud data loss today.</w:t>
      </w:r>
    </w:p>
    <w:p w14:paraId="5AC74DDE" w14:textId="77777777" w:rsidR="0024382B" w:rsidRDefault="00DC162F">
      <w:pPr>
        <w:pStyle w:val="BodyText"/>
      </w:pPr>
      <w:r>
        <w:t>One module. CSPM and SSPM together.</w:t>
      </w:r>
    </w:p>
    <w:p w14:paraId="5AC74DDF" w14:textId="77777777" w:rsidR="0024382B" w:rsidRDefault="00DC162F">
      <w:pPr>
        <w:pStyle w:val="BodyText"/>
      </w:pPr>
      <w:r>
        <w:t>TrustLayer Posture connects to your cloud infrastructure and SaaS apps by API and continuously checks their configuration, automatically detecting misconfigurations before they become breaches.</w:t>
      </w:r>
    </w:p>
    <w:p w14:paraId="5AC74DE0" w14:textId="77777777" w:rsidR="0024382B" w:rsidRDefault="00DC162F">
      <w:pPr>
        <w:pStyle w:val="BodyText"/>
      </w:pPr>
      <w:r>
        <w:t>CSPM, Cloud Security Posture Management, runs automated security assessments and misconfiguration detection across AWS, Azure and GCP. SSPM, SaaS Security Posture Management, extends TrustLayer’s award-winning CASB via API to give visibility and control of security configuration inside Microsoft 365 and Salesforce.</w:t>
      </w:r>
    </w:p>
    <w:p w14:paraId="5AC74DE1" w14:textId="77777777" w:rsidR="0024382B" w:rsidRDefault="00DC162F">
      <w:pPr>
        <w:pStyle w:val="BodyText"/>
      </w:pPr>
      <w:r>
        <w:t>How it works: connect, scan, prioritise, remediate</w:t>
      </w:r>
    </w:p>
    <w:p w14:paraId="5AC74DE2" w14:textId="77777777" w:rsidR="0024382B" w:rsidRDefault="00DC162F">
      <w:pPr>
        <w:pStyle w:val="BodyText"/>
      </w:pPr>
      <w:r>
        <w:t>No hardware, no software, no changes to your environment, just an API connection. Create the connection, key and secret into the compliance dashboard. Configuration is scanned within minutes, then re-scanned continuously and on demand. Indicators of Risk point you to the critical items first, no guesswork. Every risk explains what the control is, why it failed, and how to fix it.</w:t>
      </w:r>
    </w:p>
    <w:p w14:paraId="5AC74DE3" w14:textId="77777777" w:rsidR="0024382B" w:rsidRDefault="00DC162F">
      <w:pPr>
        <w:pStyle w:val="BodyText"/>
      </w:pPr>
      <w:r>
        <w:t>Built for the audit, not just the alert</w:t>
      </w:r>
    </w:p>
    <w:p w14:paraId="5AC74DE4" w14:textId="77777777" w:rsidR="0024382B" w:rsidRDefault="00DC162F">
      <w:pPr>
        <w:pStyle w:val="BodyText"/>
      </w:pPr>
      <w:r>
        <w:t>Posture management isn’t about more noise. It’s about proving your controls are on, and keeping them that way. Audit-ready documentation maps prep and evidence to ISO 27001, NIS2 and Cyber Essentials Plus. Made a change? Run a scan and download the report for compliance records. Accept a risk once and deactivate it, future scans stay focused on what matters. And permission control identifies and cuts the excessive spread of unnecessary access.</w:t>
      </w:r>
    </w:p>
    <w:p w14:paraId="5AC74DE5" w14:textId="77777777" w:rsidR="0024382B" w:rsidRDefault="00DC162F">
      <w:pPr>
        <w:pStyle w:val="BodyText"/>
      </w:pPr>
      <w:r>
        <w:t>Part of the platform, not a bolt-on</w:t>
      </w:r>
    </w:p>
    <w:p w14:paraId="5AC74DE6" w14:textId="5EBEBB4E" w:rsidR="0024382B" w:rsidRDefault="00DC162F">
      <w:pPr>
        <w:pStyle w:val="BodyText"/>
      </w:pPr>
      <w:r>
        <w:t xml:space="preserve">Posture Management shares state with email, web and cloud security across </w:t>
      </w:r>
      <w:r w:rsidR="00E6345F">
        <w:t xml:space="preserve">the </w:t>
      </w:r>
      <w:r>
        <w:t>TrustLayer</w:t>
      </w:r>
      <w:r w:rsidR="00352EE7">
        <w:t xml:space="preserve"> platform</w:t>
      </w:r>
      <w:r>
        <w:t>, one console, one policy engine, one view of risk.</w:t>
      </w:r>
    </w:p>
    <w:p w14:paraId="5AC74DE7" w14:textId="77777777" w:rsidR="0024382B" w:rsidRDefault="00DC162F">
      <w:pPr>
        <w:pStyle w:val="BodyText"/>
      </w:pPr>
      <w:r>
        <w:t>“The fact that it was integrated was key given our limited resources.” (Veramed)</w:t>
      </w:r>
    </w:p>
    <w:p w14:paraId="5AC74DE8" w14:textId="77777777" w:rsidR="0024382B" w:rsidRDefault="00DC162F">
      <w:pPr>
        <w:pStyle w:val="BodyText"/>
      </w:pPr>
      <w:r>
        <w:rPr>
          <w:i/>
          <w:iCs/>
        </w:rPr>
        <w:t>Tone: Warm and specific. Lead with the gap their current product doesn’t cover, not a generic pitch.</w:t>
      </w:r>
    </w:p>
    <w:p w14:paraId="617EFA6C" w14:textId="77777777" w:rsidR="008C7311" w:rsidRDefault="008C7311">
      <w:pPr>
        <w:rPr>
          <w:b/>
          <w:bCs/>
          <w:color w:val="0E2841"/>
        </w:rPr>
      </w:pPr>
      <w:r>
        <w:rPr>
          <w:b/>
          <w:bCs/>
          <w:color w:val="0E2841"/>
        </w:rPr>
        <w:br w:type="page"/>
      </w:r>
    </w:p>
    <w:p w14:paraId="5AC74DE9" w14:textId="3CE2BD25" w:rsidR="0024382B" w:rsidRDefault="00DC162F">
      <w:pPr>
        <w:pStyle w:val="BodyText"/>
      </w:pPr>
      <w:r>
        <w:rPr>
          <w:b/>
          <w:bCs/>
          <w:color w:val="0E2841"/>
        </w:rPr>
        <w:lastRenderedPageBreak/>
        <w:t>EMAIL 1, THE GAP YOUR CURRENT SETUP DOESN’T COVER</w:t>
      </w:r>
    </w:p>
    <w:tbl>
      <w:tblPr>
        <w:tblStyle w:val="Table"/>
        <w:tblW w:w="5000" w:type="pct"/>
        <w:tblBorders>
          <w:top w:val="single" w:sz="6" w:space="0" w:color="D9E1ED"/>
          <w:left w:val="single" w:sz="6" w:space="0" w:color="D9E1ED"/>
          <w:bottom w:val="single" w:sz="6" w:space="0" w:color="D9E1ED"/>
          <w:right w:val="single" w:sz="6" w:space="0" w:color="D9E1ED"/>
          <w:insideH w:val="none" w:sz="0" w:space="0" w:color="FFFFFF"/>
          <w:insideV w:val="none" w:sz="0" w:space="0" w:color="FFFFFF"/>
        </w:tblBorders>
        <w:tblLook w:val="07C0" w:firstRow="0" w:lastRow="1" w:firstColumn="1" w:lastColumn="1" w:noHBand="1" w:noVBand="1"/>
      </w:tblPr>
      <w:tblGrid>
        <w:gridCol w:w="9576"/>
      </w:tblGrid>
      <w:tr w:rsidR="0024382B" w14:paraId="5AC74DF1" w14:textId="77777777">
        <w:tc>
          <w:tcPr>
            <w:tcW w:w="0" w:type="auto"/>
          </w:tcPr>
          <w:p w14:paraId="5AC74DEA" w14:textId="77777777" w:rsidR="0024382B" w:rsidRDefault="00DC162F">
            <w:pPr>
              <w:rPr>
                <w:b/>
                <w:bCs/>
                <w:color w:val="2F4ACD"/>
                <w:sz w:val="20"/>
                <w:szCs w:val="20"/>
              </w:rPr>
            </w:pPr>
            <w:r>
              <w:rPr>
                <w:b/>
                <w:bCs/>
                <w:color w:val="2F4ACD"/>
                <w:sz w:val="20"/>
                <w:szCs w:val="20"/>
              </w:rPr>
              <w:t>SUBJECT: You configured it right on day one. Is it still right today?</w:t>
            </w:r>
          </w:p>
          <w:p w14:paraId="18F64E62" w14:textId="77777777" w:rsidR="008C7311" w:rsidRDefault="008C7311"/>
          <w:p w14:paraId="5AC74DEB" w14:textId="46849B0B" w:rsidR="0024382B" w:rsidRDefault="00DC162F">
            <w:pPr>
              <w:rPr>
                <w:i/>
                <w:iCs/>
              </w:rPr>
            </w:pPr>
            <w:r>
              <w:rPr>
                <w:i/>
                <w:iCs/>
              </w:rPr>
              <w:t xml:space="preserve">Preview text: </w:t>
            </w:r>
            <w:r w:rsidR="00E81FF5" w:rsidRPr="00E81FF5">
              <w:rPr>
                <w:i/>
                <w:iCs/>
              </w:rPr>
              <w:t>78% of cloud security incidents in 2025 involved misconfiguration</w:t>
            </w:r>
            <w:r>
              <w:rPr>
                <w:i/>
                <w:iCs/>
              </w:rPr>
              <w:t>. Most didn’t know until it was too late.</w:t>
            </w:r>
          </w:p>
          <w:p w14:paraId="284EFEB2" w14:textId="77777777" w:rsidR="008C7311" w:rsidRDefault="008C7311"/>
          <w:p w14:paraId="5AC74DEC" w14:textId="77777777" w:rsidR="0024382B" w:rsidRDefault="00DC162F">
            <w:r>
              <w:t>Hi [First Name],</w:t>
            </w:r>
          </w:p>
          <w:p w14:paraId="4FC30458" w14:textId="77777777" w:rsidR="008C7311" w:rsidRDefault="008C7311"/>
          <w:p w14:paraId="5AC74DED" w14:textId="77777777" w:rsidR="0024382B" w:rsidRDefault="00DC162F">
            <w:r>
              <w:t>You’ve had [Product] with us for a while, and it’s doing exactly what it should, protecting email, web, or cloud apps at the point of attack.</w:t>
            </w:r>
          </w:p>
          <w:p w14:paraId="69DD9F47" w14:textId="77777777" w:rsidR="008C7311" w:rsidRDefault="008C7311"/>
          <w:p w14:paraId="5AC74DEE" w14:textId="67EF3B89" w:rsidR="0024382B" w:rsidRDefault="00DC162F">
            <w:r>
              <w:t xml:space="preserve">But there’s a layer it wasn’t built to watch: whether your cloud infrastructure and SaaS apps are still configured the way they should be. Settings drift, permissions spread, and new apps appear with default settings no one’s reviewed. </w:t>
            </w:r>
            <w:r w:rsidR="00E81FF5">
              <w:t>78</w:t>
            </w:r>
            <w:r>
              <w:t xml:space="preserve">% of organisations experienced a security </w:t>
            </w:r>
            <w:r>
              <w:t>incident caused by a misconfiguration in 202</w:t>
            </w:r>
            <w:r w:rsidR="00E81FF5">
              <w:t>5</w:t>
            </w:r>
            <w:r>
              <w:t>.</w:t>
            </w:r>
          </w:p>
          <w:p w14:paraId="52E75BBD" w14:textId="77777777" w:rsidR="008C7311" w:rsidRDefault="008C7311"/>
          <w:p w14:paraId="5AC74DEF" w14:textId="6789A862" w:rsidR="0024382B" w:rsidRDefault="00DC162F">
            <w:r>
              <w:t xml:space="preserve">TrustLayer Posture </w:t>
            </w:r>
            <w:r>
              <w:t>continuously checks your configuration and flags what’s drifted, before it becomes a breach.</w:t>
            </w:r>
          </w:p>
          <w:p w14:paraId="63524E10" w14:textId="77777777" w:rsidR="008C7311" w:rsidRDefault="008C7311"/>
          <w:p w14:paraId="5AC74DF0" w14:textId="77777777" w:rsidR="0024382B" w:rsidRDefault="00DC162F">
            <w:r>
              <w:rPr>
                <w:b/>
                <w:bCs/>
                <w:color w:val="FFFFFF"/>
                <w:shd w:val="clear" w:color="auto" w:fill="2F4ACD"/>
              </w:rPr>
              <w:t>[ Book your free posture review ] -&gt; [Booking link]</w:t>
            </w:r>
          </w:p>
        </w:tc>
      </w:tr>
    </w:tbl>
    <w:p w14:paraId="5AC74DF2" w14:textId="77777777" w:rsidR="0024382B" w:rsidRDefault="00DC162F">
      <w:pPr>
        <w:pStyle w:val="BodyText"/>
      </w:pPr>
      <w:r>
        <w:rPr>
          <w:b/>
          <w:bCs/>
          <w:color w:val="0E2841"/>
        </w:rPr>
        <w:t>EMAIL 2, PROOF</w:t>
      </w:r>
    </w:p>
    <w:tbl>
      <w:tblPr>
        <w:tblStyle w:val="Table"/>
        <w:tblW w:w="5000" w:type="pct"/>
        <w:tblBorders>
          <w:top w:val="single" w:sz="6" w:space="0" w:color="D9E1ED"/>
          <w:left w:val="single" w:sz="6" w:space="0" w:color="D9E1ED"/>
          <w:bottom w:val="single" w:sz="6" w:space="0" w:color="D9E1ED"/>
          <w:right w:val="single" w:sz="6" w:space="0" w:color="D9E1ED"/>
          <w:insideH w:val="none" w:sz="0" w:space="0" w:color="FFFFFF"/>
          <w:insideV w:val="none" w:sz="0" w:space="0" w:color="FFFFFF"/>
        </w:tblBorders>
        <w:tblLook w:val="07C0" w:firstRow="0" w:lastRow="1" w:firstColumn="1" w:lastColumn="1" w:noHBand="1" w:noVBand="1"/>
      </w:tblPr>
      <w:tblGrid>
        <w:gridCol w:w="9576"/>
      </w:tblGrid>
      <w:tr w:rsidR="0024382B" w14:paraId="5AC74DFA" w14:textId="77777777">
        <w:tc>
          <w:tcPr>
            <w:tcW w:w="0" w:type="auto"/>
          </w:tcPr>
          <w:p w14:paraId="5AC74DF3" w14:textId="77777777" w:rsidR="0024382B" w:rsidRDefault="00DC162F">
            <w:pPr>
              <w:rPr>
                <w:b/>
                <w:bCs/>
                <w:color w:val="2F4ACD"/>
                <w:sz w:val="20"/>
                <w:szCs w:val="20"/>
              </w:rPr>
            </w:pPr>
            <w:r>
              <w:rPr>
                <w:b/>
                <w:bCs/>
                <w:color w:val="2F4ACD"/>
                <w:sz w:val="20"/>
                <w:szCs w:val="20"/>
              </w:rPr>
              <w:t>SUBJECT: Connect, scan, prioritise, remediate</w:t>
            </w:r>
          </w:p>
          <w:p w14:paraId="00987CFF" w14:textId="77777777" w:rsidR="00BE1B9F" w:rsidRDefault="00BE1B9F"/>
          <w:p w14:paraId="5AC74DF4" w14:textId="77777777" w:rsidR="0024382B" w:rsidRDefault="00DC162F">
            <w:pPr>
              <w:rPr>
                <w:i/>
                <w:iCs/>
              </w:rPr>
            </w:pPr>
            <w:r>
              <w:rPr>
                <w:i/>
                <w:iCs/>
              </w:rPr>
              <w:t>Preview text: No hardware, no software, no changes to your environment. Just an API connection.</w:t>
            </w:r>
          </w:p>
          <w:p w14:paraId="3DCC5CAA" w14:textId="77777777" w:rsidR="00BE1B9F" w:rsidRDefault="00BE1B9F"/>
          <w:p w14:paraId="5AC74DF5" w14:textId="77777777" w:rsidR="0024382B" w:rsidRDefault="00DC162F">
            <w:r>
              <w:t>Hi [First Name],</w:t>
            </w:r>
          </w:p>
          <w:p w14:paraId="1C40B4D0" w14:textId="77777777" w:rsidR="00BE1B9F" w:rsidRDefault="00BE1B9F"/>
          <w:p w14:paraId="5AC74DF6" w14:textId="77777777" w:rsidR="0024382B" w:rsidRDefault="00DC162F">
            <w:r>
              <w:t xml:space="preserve">Following up on my last note. TrustLayer Posture sets up as an API </w:t>
            </w:r>
            <w:r>
              <w:t>connection, no hardware, no software, no changes to your environment. Configuration is scanned within minutes, then continuously after that.</w:t>
            </w:r>
          </w:p>
          <w:p w14:paraId="33998D0C" w14:textId="77777777" w:rsidR="00BE1B9F" w:rsidRDefault="00BE1B9F"/>
          <w:p w14:paraId="5AC74DF7" w14:textId="77777777" w:rsidR="0024382B" w:rsidRDefault="00DC162F">
            <w:r>
              <w:t>Indicators of Risk point your team straight to the critical items first, no guesswork, and every finding explains what the control is, why it failed, and how to fix it.</w:t>
            </w:r>
          </w:p>
          <w:p w14:paraId="2C15E2D8" w14:textId="77777777" w:rsidR="00BE1B9F" w:rsidRDefault="00BE1B9F"/>
          <w:p w14:paraId="5AC74DF8" w14:textId="65DBDF63" w:rsidR="0024382B" w:rsidRDefault="00DC162F">
            <w:r>
              <w:t xml:space="preserve">Because it’s part of </w:t>
            </w:r>
            <w:r w:rsidR="00BE1B9F">
              <w:t xml:space="preserve">the </w:t>
            </w:r>
            <w:r>
              <w:t>TrustLayer</w:t>
            </w:r>
            <w:r w:rsidR="00BE1B9F">
              <w:t xml:space="preserve"> platform</w:t>
            </w:r>
            <w:r>
              <w:t>, it shares state with everything else you already run with us, one console, one view of risk.</w:t>
            </w:r>
          </w:p>
          <w:p w14:paraId="4289EBB1" w14:textId="77777777" w:rsidR="00BE1B9F" w:rsidRDefault="00BE1B9F"/>
          <w:p w14:paraId="5AC74DF9" w14:textId="77777777" w:rsidR="0024382B" w:rsidRDefault="00DC162F">
            <w:r>
              <w:rPr>
                <w:b/>
                <w:bCs/>
                <w:color w:val="FFFFFF"/>
                <w:shd w:val="clear" w:color="auto" w:fill="2F4ACD"/>
              </w:rPr>
              <w:t xml:space="preserve">[ See how it </w:t>
            </w:r>
            <w:proofErr w:type="gramStart"/>
            <w:r>
              <w:rPr>
                <w:b/>
                <w:bCs/>
                <w:color w:val="FFFFFF"/>
                <w:shd w:val="clear" w:color="auto" w:fill="2F4ACD"/>
              </w:rPr>
              <w:t>works ]</w:t>
            </w:r>
            <w:proofErr w:type="gramEnd"/>
            <w:r>
              <w:rPr>
                <w:b/>
                <w:bCs/>
                <w:color w:val="FFFFFF"/>
                <w:shd w:val="clear" w:color="auto" w:fill="2F4ACD"/>
              </w:rPr>
              <w:t xml:space="preserve"> -&gt; [Booking link]</w:t>
            </w:r>
          </w:p>
        </w:tc>
      </w:tr>
    </w:tbl>
    <w:p w14:paraId="5AC74DFB" w14:textId="77777777" w:rsidR="0024382B" w:rsidRDefault="00DC162F">
      <w:pPr>
        <w:pStyle w:val="BodyText"/>
      </w:pPr>
      <w:r>
        <w:rPr>
          <w:b/>
          <w:bCs/>
          <w:color w:val="0E2841"/>
        </w:rPr>
        <w:t>EMAIL 3, LAST CALL</w:t>
      </w:r>
    </w:p>
    <w:tbl>
      <w:tblPr>
        <w:tblStyle w:val="Table"/>
        <w:tblW w:w="5000" w:type="pct"/>
        <w:tblBorders>
          <w:top w:val="single" w:sz="6" w:space="0" w:color="D9E1ED"/>
          <w:left w:val="single" w:sz="6" w:space="0" w:color="D9E1ED"/>
          <w:bottom w:val="single" w:sz="6" w:space="0" w:color="D9E1ED"/>
          <w:right w:val="single" w:sz="6" w:space="0" w:color="D9E1ED"/>
          <w:insideH w:val="none" w:sz="0" w:space="0" w:color="FFFFFF"/>
          <w:insideV w:val="none" w:sz="0" w:space="0" w:color="FFFFFF"/>
        </w:tblBorders>
        <w:tblLook w:val="07C0" w:firstRow="0" w:lastRow="1" w:firstColumn="1" w:lastColumn="1" w:noHBand="1" w:noVBand="1"/>
      </w:tblPr>
      <w:tblGrid>
        <w:gridCol w:w="9576"/>
      </w:tblGrid>
      <w:tr w:rsidR="0024382B" w14:paraId="5AC74E02" w14:textId="77777777">
        <w:tc>
          <w:tcPr>
            <w:tcW w:w="0" w:type="auto"/>
          </w:tcPr>
          <w:p w14:paraId="5AC74DFC" w14:textId="77777777" w:rsidR="0024382B" w:rsidRDefault="00DC162F">
            <w:pPr>
              <w:rPr>
                <w:b/>
                <w:bCs/>
                <w:color w:val="2F4ACD"/>
                <w:sz w:val="20"/>
                <w:szCs w:val="20"/>
              </w:rPr>
            </w:pPr>
            <w:r>
              <w:rPr>
                <w:b/>
                <w:bCs/>
                <w:color w:val="2F4ACD"/>
                <w:sz w:val="20"/>
                <w:szCs w:val="20"/>
              </w:rPr>
              <w:t>SUBJECT: Last call: prove your controls are still on</w:t>
            </w:r>
          </w:p>
          <w:p w14:paraId="36FE1307" w14:textId="77777777" w:rsidR="00BE1B9F" w:rsidRDefault="00BE1B9F"/>
          <w:p w14:paraId="5AC74DFD" w14:textId="77777777" w:rsidR="0024382B" w:rsidRDefault="00DC162F">
            <w:pPr>
              <w:rPr>
                <w:i/>
                <w:iCs/>
              </w:rPr>
            </w:pPr>
            <w:r>
              <w:rPr>
                <w:i/>
                <w:iCs/>
              </w:rPr>
              <w:t>Preview text: Audit-ready documentation mapped to ISO 27001, NIS2 and Cyber Essentials Plus.</w:t>
            </w:r>
          </w:p>
          <w:p w14:paraId="6A6061D8" w14:textId="77777777" w:rsidR="00BE1B9F" w:rsidRDefault="00BE1B9F"/>
          <w:p w14:paraId="5AC74DFE" w14:textId="77777777" w:rsidR="0024382B" w:rsidRDefault="00DC162F">
            <w:r>
              <w:t>Hi [First Name],</w:t>
            </w:r>
          </w:p>
          <w:p w14:paraId="5AC74DFF" w14:textId="77777777" w:rsidR="0024382B" w:rsidRDefault="00DC162F">
            <w:r>
              <w:lastRenderedPageBreak/>
              <w:t>Closing the loop on TrustLayer Posture. This is the last call before we wrap up this round for existing customers.</w:t>
            </w:r>
          </w:p>
          <w:p w14:paraId="420FF078" w14:textId="77777777" w:rsidR="00BE1B9F" w:rsidRDefault="00BE1B9F"/>
          <w:p w14:paraId="5AC74E00" w14:textId="77777777" w:rsidR="0024382B" w:rsidRDefault="00DC162F">
            <w:r>
              <w:t>If you’re heading toward an ISO 27001, NIS2 or Cyber Essentials Plus audit, this gives you the evidence and reporting to back it up, without adding a specialist tool your team has to learn.</w:t>
            </w:r>
          </w:p>
          <w:p w14:paraId="3A0A175C" w14:textId="77777777" w:rsidR="00BE1B9F" w:rsidRDefault="00BE1B9F"/>
          <w:p w14:paraId="5AC74E01" w14:textId="77777777" w:rsidR="0024382B" w:rsidRDefault="00DC162F">
            <w:r>
              <w:rPr>
                <w:b/>
                <w:bCs/>
                <w:color w:val="FFFFFF"/>
                <w:shd w:val="clear" w:color="auto" w:fill="2F4ACD"/>
              </w:rPr>
              <w:t>[ Claim my free posture review ] -&gt; [Booking link]</w:t>
            </w:r>
          </w:p>
        </w:tc>
      </w:tr>
    </w:tbl>
    <w:p w14:paraId="5AC74E03" w14:textId="77777777" w:rsidR="0024382B" w:rsidRDefault="00DC162F">
      <w:pPr>
        <w:pStyle w:val="BodyText"/>
      </w:pPr>
      <w:r>
        <w:rPr>
          <w:b/>
          <w:bCs/>
          <w:color w:val="0E2841"/>
        </w:rPr>
        <w:lastRenderedPageBreak/>
        <w:t>Existing customer, direct</w:t>
      </w:r>
    </w:p>
    <w:tbl>
      <w:tblPr>
        <w:tblStyle w:val="Table"/>
        <w:tblW w:w="5000" w:type="pct"/>
        <w:tblBorders>
          <w:top w:val="single" w:sz="6" w:space="0" w:color="D9E1ED"/>
          <w:left w:val="single" w:sz="6" w:space="0" w:color="D9E1ED"/>
          <w:bottom w:val="single" w:sz="6" w:space="0" w:color="D9E1ED"/>
          <w:right w:val="single" w:sz="6" w:space="0" w:color="D9E1ED"/>
          <w:insideH w:val="none" w:sz="0" w:space="0" w:color="FFFFFF"/>
          <w:insideV w:val="none" w:sz="0" w:space="0" w:color="FFFFFF"/>
        </w:tblBorders>
        <w:tblLook w:val="07C0" w:firstRow="0" w:lastRow="1" w:firstColumn="1" w:lastColumn="1" w:noHBand="1" w:noVBand="1"/>
      </w:tblPr>
      <w:tblGrid>
        <w:gridCol w:w="9576"/>
      </w:tblGrid>
      <w:tr w:rsidR="0024382B" w14:paraId="5AC74E0A" w14:textId="77777777">
        <w:tc>
          <w:tcPr>
            <w:tcW w:w="0" w:type="auto"/>
          </w:tcPr>
          <w:p w14:paraId="5AC74E04" w14:textId="77777777" w:rsidR="0024382B" w:rsidRDefault="00DC162F">
            <w:r>
              <w:rPr>
                <w:b/>
                <w:bCs/>
                <w:color w:val="2F4ACD"/>
                <w:sz w:val="20"/>
                <w:szCs w:val="20"/>
              </w:rPr>
              <w:t>SUBJECT: Quick one: worth checking your cloud and SaaS configuration?</w:t>
            </w:r>
          </w:p>
          <w:p w14:paraId="5AC74E05" w14:textId="77777777" w:rsidR="0024382B" w:rsidRDefault="00DC162F">
            <w:r>
              <w:t>Hi [First Name],</w:t>
            </w:r>
          </w:p>
          <w:p w14:paraId="174191FA" w14:textId="77777777" w:rsidR="00BE1B9F" w:rsidRDefault="00BE1B9F"/>
          <w:p w14:paraId="5AC74E06" w14:textId="2AFBE462" w:rsidR="0024382B" w:rsidRDefault="00DC162F">
            <w:r>
              <w:t xml:space="preserve">Been meaning to flag this. Most teams running [Product] with us have no ongoing visibility into whether their cloud and SaaS configuration has drifted since go-live, and </w:t>
            </w:r>
            <w:r w:rsidR="00E81FF5">
              <w:t>78</w:t>
            </w:r>
            <w:r>
              <w:t xml:space="preserve">% of organisations had a security incident from exactly that in </w:t>
            </w:r>
            <w:r w:rsidR="00E81FF5">
              <w:t>2025</w:t>
            </w:r>
            <w:r>
              <w:t>.</w:t>
            </w:r>
          </w:p>
          <w:p w14:paraId="4BEC640D" w14:textId="77777777" w:rsidR="00BE1B9F" w:rsidRDefault="00BE1B9F"/>
          <w:p w14:paraId="5AC74E07" w14:textId="77777777" w:rsidR="0024382B" w:rsidRDefault="00DC162F">
            <w:r>
              <w:t>TrustLayer Posture is an add-on module, same platform, same console, no new vendor to onboard.</w:t>
            </w:r>
          </w:p>
          <w:p w14:paraId="5AC74E08" w14:textId="77777777" w:rsidR="0024382B" w:rsidRDefault="00DC162F">
            <w:r>
              <w:t>Worth 15 minutes to see what it would flag in your environment?</w:t>
            </w:r>
          </w:p>
          <w:p w14:paraId="61A8F56E" w14:textId="77777777" w:rsidR="00BE1B9F" w:rsidRDefault="00BE1B9F"/>
          <w:p w14:paraId="5AC74E09" w14:textId="77777777" w:rsidR="0024382B" w:rsidRDefault="00DC162F">
            <w:r>
              <w:t>[Your Name]</w:t>
            </w:r>
          </w:p>
        </w:tc>
      </w:tr>
    </w:tbl>
    <w:p w14:paraId="63A53070" w14:textId="77777777" w:rsidR="00E11E21" w:rsidRDefault="00E11E21">
      <w:pPr>
        <w:pStyle w:val="BodyText"/>
        <w:rPr>
          <w:b/>
          <w:bCs/>
          <w:color w:val="0E2841"/>
        </w:rPr>
      </w:pPr>
    </w:p>
    <w:p w14:paraId="5DA8E47A" w14:textId="77777777" w:rsidR="00E11E21" w:rsidRDefault="00E11E21">
      <w:pPr>
        <w:rPr>
          <w:b/>
          <w:bCs/>
          <w:color w:val="0E2841"/>
        </w:rPr>
      </w:pPr>
      <w:r>
        <w:rPr>
          <w:b/>
          <w:bCs/>
          <w:color w:val="0E2841"/>
        </w:rPr>
        <w:br w:type="page"/>
      </w:r>
    </w:p>
    <w:p w14:paraId="5AC74E0B" w14:textId="53401D17" w:rsidR="0024382B" w:rsidRDefault="00DC162F">
      <w:pPr>
        <w:pStyle w:val="BodyText"/>
      </w:pPr>
      <w:r>
        <w:rPr>
          <w:b/>
          <w:bCs/>
          <w:color w:val="0E2841"/>
        </w:rPr>
        <w:lastRenderedPageBreak/>
        <w:t>Segment 2: prospects (compliance-driven)</w:t>
      </w:r>
    </w:p>
    <w:p w14:paraId="5AC74E0C" w14:textId="77777777" w:rsidR="0024382B" w:rsidRDefault="00DC162F">
      <w:pPr>
        <w:pStyle w:val="BodyText"/>
      </w:pPr>
      <w:r>
        <w:rPr>
          <w:i/>
          <w:iCs/>
        </w:rPr>
        <w:t>Tone: Educational and stat led. Lead with audit pressure and compliance risk before asking for anything.</w:t>
      </w:r>
    </w:p>
    <w:p w14:paraId="5AC74E0D" w14:textId="77777777" w:rsidR="0024382B" w:rsidRDefault="00DC162F">
      <w:pPr>
        <w:pStyle w:val="BodyText"/>
      </w:pPr>
      <w:r>
        <w:rPr>
          <w:b/>
          <w:bCs/>
          <w:color w:val="0E2841"/>
        </w:rPr>
        <w:t>EMAIL 1, AWARENESS</w:t>
      </w:r>
    </w:p>
    <w:tbl>
      <w:tblPr>
        <w:tblStyle w:val="Table"/>
        <w:tblW w:w="5000" w:type="pct"/>
        <w:tblBorders>
          <w:top w:val="single" w:sz="6" w:space="0" w:color="D9E1ED"/>
          <w:left w:val="single" w:sz="6" w:space="0" w:color="D9E1ED"/>
          <w:bottom w:val="single" w:sz="6" w:space="0" w:color="D9E1ED"/>
          <w:right w:val="single" w:sz="6" w:space="0" w:color="D9E1ED"/>
          <w:insideH w:val="none" w:sz="0" w:space="0" w:color="FFFFFF"/>
          <w:insideV w:val="none" w:sz="0" w:space="0" w:color="FFFFFF"/>
        </w:tblBorders>
        <w:tblLook w:val="07C0" w:firstRow="0" w:lastRow="1" w:firstColumn="1" w:lastColumn="1" w:noHBand="1" w:noVBand="1"/>
      </w:tblPr>
      <w:tblGrid>
        <w:gridCol w:w="9576"/>
      </w:tblGrid>
      <w:tr w:rsidR="0024382B" w14:paraId="5AC74E15" w14:textId="77777777">
        <w:tc>
          <w:tcPr>
            <w:tcW w:w="0" w:type="auto"/>
          </w:tcPr>
          <w:p w14:paraId="5AC74E0E" w14:textId="77777777" w:rsidR="0024382B" w:rsidRDefault="00DC162F">
            <w:pPr>
              <w:rPr>
                <w:b/>
                <w:bCs/>
                <w:color w:val="2F4ACD"/>
                <w:sz w:val="20"/>
                <w:szCs w:val="20"/>
              </w:rPr>
            </w:pPr>
            <w:r>
              <w:rPr>
                <w:b/>
                <w:bCs/>
                <w:color w:val="2F4ACD"/>
                <w:sz w:val="20"/>
                <w:szCs w:val="20"/>
              </w:rPr>
              <w:t>SUBJECT: Is your cloud configuration still what you think it is?</w:t>
            </w:r>
          </w:p>
          <w:p w14:paraId="5A3BB000" w14:textId="77777777" w:rsidR="00E81FF5" w:rsidRDefault="00E81FF5"/>
          <w:p w14:paraId="5AC74E0F" w14:textId="77777777" w:rsidR="0024382B" w:rsidRDefault="00DC162F">
            <w:pPr>
              <w:rPr>
                <w:i/>
                <w:iCs/>
              </w:rPr>
            </w:pPr>
            <w:r>
              <w:rPr>
                <w:i/>
                <w:iCs/>
              </w:rPr>
              <w:t>Preview text: 89% of IT security leaders struggle to maintain continuous compliance.</w:t>
            </w:r>
          </w:p>
          <w:p w14:paraId="155E9ACB" w14:textId="77777777" w:rsidR="00E81FF5" w:rsidRDefault="00E81FF5"/>
          <w:p w14:paraId="5AC74E10" w14:textId="77777777" w:rsidR="0024382B" w:rsidRDefault="00DC162F">
            <w:r>
              <w:t>Hi [First Name],</w:t>
            </w:r>
          </w:p>
          <w:p w14:paraId="6433164F" w14:textId="77777777" w:rsidR="00E81FF5" w:rsidRDefault="00E81FF5"/>
          <w:p w14:paraId="5AC74E11" w14:textId="77777777" w:rsidR="0024382B" w:rsidRDefault="00DC162F">
            <w:r>
              <w:t xml:space="preserve">Quick question: if I asked you right now whether every setting across </w:t>
            </w:r>
            <w:r>
              <w:t>your cloud infrastructure and SaaS apps still matched what you configured at go-live, could you say yes with confidence?</w:t>
            </w:r>
          </w:p>
          <w:p w14:paraId="6EC6C56F" w14:textId="77777777" w:rsidR="00E81FF5" w:rsidRDefault="00E81FF5"/>
          <w:p w14:paraId="5AC74E12" w14:textId="77777777" w:rsidR="0024382B" w:rsidRDefault="00DC162F">
            <w:r>
              <w:t>Most IT leaders can’t. 89% of security leaders struggle to maintain continuous compliance, and up to 50% of organisations are estimated to fail ISO 27001 on their first attempt.</w:t>
            </w:r>
          </w:p>
          <w:p w14:paraId="0E5EA035" w14:textId="77777777" w:rsidR="00E81FF5" w:rsidRDefault="00E81FF5"/>
          <w:p w14:paraId="5AC74E13" w14:textId="77777777" w:rsidR="0024382B" w:rsidRDefault="00DC162F">
            <w:r>
              <w:t>[Your Company] can show you exactly where your posture has drifted, in minutes, with no changes to your environment.</w:t>
            </w:r>
          </w:p>
          <w:p w14:paraId="09320BAA" w14:textId="77777777" w:rsidR="00E81FF5" w:rsidRDefault="00E81FF5"/>
          <w:p w14:paraId="5AC74E14" w14:textId="77777777" w:rsidR="0024382B" w:rsidRDefault="00DC162F">
            <w:r>
              <w:rPr>
                <w:b/>
                <w:bCs/>
                <w:color w:val="FFFFFF"/>
                <w:shd w:val="clear" w:color="auto" w:fill="2F4ACD"/>
              </w:rPr>
              <w:t>[ Book a free posture check ] -&gt; [Booking link]</w:t>
            </w:r>
          </w:p>
        </w:tc>
      </w:tr>
    </w:tbl>
    <w:p w14:paraId="5AC74E16" w14:textId="77777777" w:rsidR="0024382B" w:rsidRDefault="00DC162F">
      <w:pPr>
        <w:pStyle w:val="BodyText"/>
      </w:pPr>
      <w:r>
        <w:rPr>
          <w:b/>
          <w:bCs/>
          <w:color w:val="0E2841"/>
        </w:rPr>
        <w:t>EMAIL 2, PROOF AND VALUE</w:t>
      </w:r>
    </w:p>
    <w:tbl>
      <w:tblPr>
        <w:tblStyle w:val="Table"/>
        <w:tblW w:w="5000" w:type="pct"/>
        <w:tblBorders>
          <w:top w:val="single" w:sz="6" w:space="0" w:color="D9E1ED"/>
          <w:left w:val="single" w:sz="6" w:space="0" w:color="D9E1ED"/>
          <w:bottom w:val="single" w:sz="6" w:space="0" w:color="D9E1ED"/>
          <w:right w:val="single" w:sz="6" w:space="0" w:color="D9E1ED"/>
          <w:insideH w:val="none" w:sz="0" w:space="0" w:color="FFFFFF"/>
          <w:insideV w:val="none" w:sz="0" w:space="0" w:color="FFFFFF"/>
        </w:tblBorders>
        <w:tblLook w:val="07C0" w:firstRow="0" w:lastRow="1" w:firstColumn="1" w:lastColumn="1" w:noHBand="1" w:noVBand="1"/>
      </w:tblPr>
      <w:tblGrid>
        <w:gridCol w:w="9576"/>
      </w:tblGrid>
      <w:tr w:rsidR="0024382B" w14:paraId="5AC74E1E" w14:textId="77777777">
        <w:tc>
          <w:tcPr>
            <w:tcW w:w="0" w:type="auto"/>
          </w:tcPr>
          <w:p w14:paraId="5AC74E17" w14:textId="77777777" w:rsidR="0024382B" w:rsidRDefault="00DC162F">
            <w:pPr>
              <w:rPr>
                <w:b/>
                <w:bCs/>
                <w:color w:val="2F4ACD"/>
                <w:sz w:val="20"/>
                <w:szCs w:val="20"/>
              </w:rPr>
            </w:pPr>
            <w:r>
              <w:rPr>
                <w:b/>
                <w:bCs/>
                <w:color w:val="2F4ACD"/>
                <w:sz w:val="20"/>
                <w:szCs w:val="20"/>
              </w:rPr>
              <w:t>SUBJECT: The audit prep most teams leave until it’s too late</w:t>
            </w:r>
          </w:p>
          <w:p w14:paraId="7A2A5C74" w14:textId="77777777" w:rsidR="00200C0E" w:rsidRDefault="00200C0E"/>
          <w:p w14:paraId="5AC74E18" w14:textId="77777777" w:rsidR="0024382B" w:rsidRDefault="00DC162F">
            <w:pPr>
              <w:rPr>
                <w:i/>
                <w:iCs/>
              </w:rPr>
            </w:pPr>
            <w:r>
              <w:rPr>
                <w:i/>
                <w:iCs/>
              </w:rPr>
              <w:t>Preview text: Audit-ready documentation mapped to ISO 27001, NIS2 and Cyber Essentials Plus.</w:t>
            </w:r>
          </w:p>
          <w:p w14:paraId="4BEF4260" w14:textId="77777777" w:rsidR="00200C0E" w:rsidRDefault="00200C0E"/>
          <w:p w14:paraId="5AC74E19" w14:textId="77777777" w:rsidR="0024382B" w:rsidRDefault="00DC162F">
            <w:r>
              <w:t>Hi [First Name],</w:t>
            </w:r>
          </w:p>
          <w:p w14:paraId="7EFD027C" w14:textId="77777777" w:rsidR="00200C0E" w:rsidRDefault="00200C0E"/>
          <w:p w14:paraId="5AC74E1A" w14:textId="77777777" w:rsidR="0024382B" w:rsidRDefault="00DC162F">
            <w:r>
              <w:t>Following up on my last note. Compliance frameworks move fast, and manual compliance checks eat time your team doesn’t have. Up to 30% of organisations are estimated to fail Cyber Essentials on their first attempt.</w:t>
            </w:r>
          </w:p>
          <w:p w14:paraId="2440EB3E" w14:textId="77777777" w:rsidR="00200C0E" w:rsidRDefault="00200C0E"/>
          <w:p w14:paraId="5AC74E1B" w14:textId="77777777" w:rsidR="0024382B" w:rsidRDefault="00DC162F">
            <w:r>
              <w:t xml:space="preserve">TrustLayer Posture continuously scans your cloud and SaaS configuration, </w:t>
            </w:r>
            <w:r>
              <w:t>prioritises what to fix first, and maps evidence straight to ISO 27001, NIS2 and Cyber Essentials Plus, so audit prep stops being a scramble.</w:t>
            </w:r>
          </w:p>
          <w:p w14:paraId="6FF63201" w14:textId="77777777" w:rsidR="00200C0E" w:rsidRDefault="00200C0E"/>
          <w:p w14:paraId="5AC74E1C" w14:textId="77777777" w:rsidR="0024382B" w:rsidRDefault="00DC162F">
            <w:r>
              <w:t>Happy to show you what a scan of your own environment would surface.</w:t>
            </w:r>
          </w:p>
          <w:p w14:paraId="5AC74E1D" w14:textId="77777777" w:rsidR="0024382B" w:rsidRDefault="00DC162F">
            <w:r>
              <w:rPr>
                <w:b/>
                <w:bCs/>
                <w:color w:val="FFFFFF"/>
                <w:shd w:val="clear" w:color="auto" w:fill="2F4ACD"/>
              </w:rPr>
              <w:t>[ See a sample report ] -&gt; [Booking link]</w:t>
            </w:r>
          </w:p>
        </w:tc>
      </w:tr>
    </w:tbl>
    <w:p w14:paraId="5AC74E1F" w14:textId="77777777" w:rsidR="0024382B" w:rsidRDefault="00DC162F">
      <w:pPr>
        <w:pStyle w:val="BodyText"/>
      </w:pPr>
      <w:r>
        <w:rPr>
          <w:b/>
          <w:bCs/>
          <w:color w:val="0E2841"/>
        </w:rPr>
        <w:t>EMAIL 3, LAST CALL</w:t>
      </w:r>
    </w:p>
    <w:tbl>
      <w:tblPr>
        <w:tblStyle w:val="Table"/>
        <w:tblW w:w="5000" w:type="pct"/>
        <w:tblBorders>
          <w:top w:val="single" w:sz="6" w:space="0" w:color="D9E1ED"/>
          <w:left w:val="single" w:sz="6" w:space="0" w:color="D9E1ED"/>
          <w:bottom w:val="single" w:sz="6" w:space="0" w:color="D9E1ED"/>
          <w:right w:val="single" w:sz="6" w:space="0" w:color="D9E1ED"/>
          <w:insideH w:val="none" w:sz="0" w:space="0" w:color="FFFFFF"/>
          <w:insideV w:val="none" w:sz="0" w:space="0" w:color="FFFFFF"/>
        </w:tblBorders>
        <w:tblLook w:val="07C0" w:firstRow="0" w:lastRow="1" w:firstColumn="1" w:lastColumn="1" w:noHBand="1" w:noVBand="1"/>
      </w:tblPr>
      <w:tblGrid>
        <w:gridCol w:w="9576"/>
      </w:tblGrid>
      <w:tr w:rsidR="0024382B" w14:paraId="5AC74E26" w14:textId="77777777">
        <w:tc>
          <w:tcPr>
            <w:tcW w:w="0" w:type="auto"/>
          </w:tcPr>
          <w:p w14:paraId="5AC74E20" w14:textId="77777777" w:rsidR="0024382B" w:rsidRDefault="00DC162F">
            <w:pPr>
              <w:rPr>
                <w:b/>
                <w:bCs/>
                <w:color w:val="2F4ACD"/>
                <w:sz w:val="20"/>
                <w:szCs w:val="20"/>
              </w:rPr>
            </w:pPr>
            <w:r>
              <w:rPr>
                <w:b/>
                <w:bCs/>
                <w:color w:val="2F4ACD"/>
                <w:sz w:val="20"/>
                <w:szCs w:val="20"/>
              </w:rPr>
              <w:t>SUBJECT: Last call: see your posture in minutes</w:t>
            </w:r>
          </w:p>
          <w:p w14:paraId="5A910A2F" w14:textId="77777777" w:rsidR="00200C0E" w:rsidRDefault="00200C0E"/>
          <w:p w14:paraId="5AC74E21" w14:textId="77777777" w:rsidR="0024382B" w:rsidRDefault="00DC162F">
            <w:pPr>
              <w:rPr>
                <w:i/>
                <w:iCs/>
              </w:rPr>
            </w:pPr>
            <w:r>
              <w:rPr>
                <w:i/>
                <w:iCs/>
              </w:rPr>
              <w:t>Preview text: No hardware, no software, no changes to your environment.</w:t>
            </w:r>
          </w:p>
          <w:p w14:paraId="0E4A90BD" w14:textId="77777777" w:rsidR="00200C0E" w:rsidRDefault="00200C0E"/>
          <w:p w14:paraId="5AC74E22" w14:textId="77777777" w:rsidR="0024382B" w:rsidRDefault="00DC162F">
            <w:r>
              <w:t>Hi [First Name],</w:t>
            </w:r>
          </w:p>
          <w:p w14:paraId="47561041" w14:textId="77777777" w:rsidR="00200C0E" w:rsidRDefault="00200C0E"/>
          <w:p w14:paraId="5AC74E23" w14:textId="77777777" w:rsidR="0024382B" w:rsidRDefault="00DC162F">
            <w:r>
              <w:lastRenderedPageBreak/>
              <w:t>Closing the loop on this one. This is the last call before we wrap up this round.</w:t>
            </w:r>
          </w:p>
          <w:p w14:paraId="48E34187" w14:textId="77777777" w:rsidR="00200C0E" w:rsidRDefault="00200C0E"/>
          <w:p w14:paraId="5AC74E24" w14:textId="77777777" w:rsidR="0024382B" w:rsidRDefault="00DC162F">
            <w:r>
              <w:t>Connect an API, get a detailed configuration report in minutes, and know exactly where your cloud and SaaS posture stands, before an auditor or an attacker finds out first.</w:t>
            </w:r>
          </w:p>
          <w:p w14:paraId="60FD4C9B" w14:textId="77777777" w:rsidR="00200C0E" w:rsidRDefault="00200C0E"/>
          <w:p w14:paraId="5AC74E25" w14:textId="77777777" w:rsidR="0024382B" w:rsidRDefault="00DC162F">
            <w:r>
              <w:rPr>
                <w:b/>
                <w:bCs/>
                <w:color w:val="FFFFFF"/>
                <w:shd w:val="clear" w:color="auto" w:fill="2F4ACD"/>
              </w:rPr>
              <w:t>[ Get started ] -&gt; [Booking link]</w:t>
            </w:r>
          </w:p>
        </w:tc>
      </w:tr>
    </w:tbl>
    <w:p w14:paraId="5AC74E27" w14:textId="77777777" w:rsidR="0024382B" w:rsidRDefault="00DC162F">
      <w:pPr>
        <w:pStyle w:val="BodyText"/>
      </w:pPr>
      <w:r>
        <w:rPr>
          <w:b/>
          <w:bCs/>
          <w:color w:val="0E2841"/>
        </w:rPr>
        <w:lastRenderedPageBreak/>
        <w:t>Prospect, direct</w:t>
      </w:r>
    </w:p>
    <w:tbl>
      <w:tblPr>
        <w:tblStyle w:val="Table"/>
        <w:tblW w:w="5000" w:type="pct"/>
        <w:tblBorders>
          <w:top w:val="single" w:sz="6" w:space="0" w:color="D9E1ED"/>
          <w:left w:val="single" w:sz="6" w:space="0" w:color="D9E1ED"/>
          <w:bottom w:val="single" w:sz="6" w:space="0" w:color="D9E1ED"/>
          <w:right w:val="single" w:sz="6" w:space="0" w:color="D9E1ED"/>
          <w:insideH w:val="none" w:sz="0" w:space="0" w:color="FFFFFF"/>
          <w:insideV w:val="none" w:sz="0" w:space="0" w:color="FFFFFF"/>
        </w:tblBorders>
        <w:tblLook w:val="07C0" w:firstRow="0" w:lastRow="1" w:firstColumn="1" w:lastColumn="1" w:noHBand="1" w:noVBand="1"/>
      </w:tblPr>
      <w:tblGrid>
        <w:gridCol w:w="9576"/>
      </w:tblGrid>
      <w:tr w:rsidR="0024382B" w14:paraId="5AC74E2E" w14:textId="77777777">
        <w:tc>
          <w:tcPr>
            <w:tcW w:w="0" w:type="auto"/>
          </w:tcPr>
          <w:p w14:paraId="5AC74E28" w14:textId="77777777" w:rsidR="0024382B" w:rsidRDefault="00DC162F">
            <w:pPr>
              <w:rPr>
                <w:b/>
                <w:bCs/>
                <w:color w:val="2F4ACD"/>
                <w:sz w:val="20"/>
                <w:szCs w:val="20"/>
              </w:rPr>
            </w:pPr>
            <w:r>
              <w:rPr>
                <w:b/>
                <w:bCs/>
                <w:color w:val="2F4ACD"/>
                <w:sz w:val="20"/>
                <w:szCs w:val="20"/>
              </w:rPr>
              <w:t>SUBJECT: How confident are you in your cloud and SaaS configuration?</w:t>
            </w:r>
          </w:p>
          <w:p w14:paraId="315B6E5C" w14:textId="77777777" w:rsidR="00200C0E" w:rsidRDefault="00200C0E"/>
          <w:p w14:paraId="5AC74E29" w14:textId="77777777" w:rsidR="0024382B" w:rsidRDefault="00DC162F">
            <w:r>
              <w:t>Hi [First Name],</w:t>
            </w:r>
          </w:p>
          <w:p w14:paraId="3BE12668" w14:textId="77777777" w:rsidR="00200C0E" w:rsidRDefault="00200C0E"/>
          <w:p w14:paraId="5AC74E2A" w14:textId="77777777" w:rsidR="0024382B" w:rsidRDefault="00DC162F">
            <w:r>
              <w:t xml:space="preserve">Straight question: could you say with confidence that every setting across your cloud and SaaS apps still matches what was configured at </w:t>
            </w:r>
            <w:r>
              <w:t>go-live? Most IT leaders can’t, settings drift quietly, and nobody gets an alert until it’s too late.</w:t>
            </w:r>
          </w:p>
          <w:p w14:paraId="44D04289" w14:textId="77777777" w:rsidR="00200C0E" w:rsidRDefault="00200C0E"/>
          <w:p w14:paraId="5AC74E2B" w14:textId="77777777" w:rsidR="0024382B" w:rsidRDefault="00DC162F">
            <w:r>
              <w:t>We can show you exactly where your posture stands, no hardware, no software, no changes to your environment.</w:t>
            </w:r>
          </w:p>
          <w:p w14:paraId="71837A5B" w14:textId="77777777" w:rsidR="00200C0E" w:rsidRDefault="00200C0E"/>
          <w:p w14:paraId="5AC74E2C" w14:textId="77777777" w:rsidR="0024382B" w:rsidRDefault="00DC162F">
            <w:r>
              <w:t>Happy to send over a sample report, or we can just get a call booked in.</w:t>
            </w:r>
          </w:p>
          <w:p w14:paraId="5AC74E2D" w14:textId="77777777" w:rsidR="0024382B" w:rsidRDefault="00DC162F">
            <w:r>
              <w:t>[Your Name]</w:t>
            </w:r>
          </w:p>
        </w:tc>
      </w:tr>
    </w:tbl>
    <w:p w14:paraId="5AC74E2F" w14:textId="77777777" w:rsidR="0024382B" w:rsidRDefault="00DC162F">
      <w:pPr>
        <w:pStyle w:val="BodyText"/>
      </w:pPr>
      <w:r>
        <w:rPr>
          <w:b/>
          <w:bCs/>
          <w:color w:val="0E2841"/>
          <w:sz w:val="28"/>
          <w:szCs w:val="28"/>
        </w:rPr>
        <w:t>Social posts</w:t>
      </w:r>
    </w:p>
    <w:p w14:paraId="5AC74E30" w14:textId="77777777" w:rsidR="0024382B" w:rsidRDefault="00DC162F">
      <w:pPr>
        <w:pStyle w:val="BodyText"/>
      </w:pPr>
      <w:r>
        <w:rPr>
          <w:b/>
          <w:bCs/>
          <w:color w:val="0E2841"/>
        </w:rPr>
        <w:t>POST 1, THE STAT HOOK</w:t>
      </w:r>
    </w:p>
    <w:tbl>
      <w:tblPr>
        <w:tblStyle w:val="Table"/>
        <w:tblW w:w="5000" w:type="pct"/>
        <w:tblBorders>
          <w:top w:val="single" w:sz="6" w:space="0" w:color="D9E1ED"/>
          <w:left w:val="single" w:sz="6" w:space="0" w:color="D9E1ED"/>
          <w:bottom w:val="single" w:sz="6" w:space="0" w:color="D9E1ED"/>
          <w:right w:val="single" w:sz="6" w:space="0" w:color="D9E1ED"/>
          <w:insideH w:val="none" w:sz="0" w:space="0" w:color="FFFFFF"/>
          <w:insideV w:val="none" w:sz="0" w:space="0" w:color="FFFFFF"/>
        </w:tblBorders>
        <w:tblLook w:val="07C0" w:firstRow="0" w:lastRow="1" w:firstColumn="1" w:lastColumn="1" w:noHBand="1" w:noVBand="1"/>
      </w:tblPr>
      <w:tblGrid>
        <w:gridCol w:w="9576"/>
      </w:tblGrid>
      <w:tr w:rsidR="0024382B" w14:paraId="5AC74E35" w14:textId="77777777">
        <w:tc>
          <w:tcPr>
            <w:tcW w:w="0" w:type="auto"/>
          </w:tcPr>
          <w:p w14:paraId="5AC74E31" w14:textId="77777777" w:rsidR="0024382B" w:rsidRDefault="00DC162F">
            <w:r>
              <w:rPr>
                <w:b/>
                <w:bCs/>
                <w:color w:val="2F4ACD"/>
                <w:sz w:val="20"/>
                <w:szCs w:val="20"/>
              </w:rPr>
              <w:t>LINKEDIN / GENERAL</w:t>
            </w:r>
          </w:p>
          <w:p w14:paraId="31DCCC4C" w14:textId="77777777" w:rsidR="00200C0E" w:rsidRDefault="00200C0E">
            <w:r w:rsidRPr="00200C0E">
              <w:t>78% of cloud security incidents in 2025 involved misconfiguration</w:t>
            </w:r>
            <w:r>
              <w:t>.</w:t>
            </w:r>
          </w:p>
          <w:p w14:paraId="68B0456C" w14:textId="77777777" w:rsidR="00200C0E" w:rsidRDefault="00200C0E"/>
          <w:p w14:paraId="5AC74E33" w14:textId="7E9657B9" w:rsidR="0024382B" w:rsidRDefault="00DC162F">
            <w:r>
              <w:t>You configured it right on day one. Is it still right today?</w:t>
            </w:r>
          </w:p>
          <w:p w14:paraId="16EF7E0E" w14:textId="77777777" w:rsidR="00200C0E" w:rsidRDefault="00200C0E"/>
          <w:p w14:paraId="5AC74E34" w14:textId="751AA563" w:rsidR="0024382B" w:rsidRDefault="00DC162F">
            <w:r>
              <w:t xml:space="preserve">See how </w:t>
            </w:r>
            <w:r w:rsidR="00200C0E">
              <w:t>we can keep</w:t>
            </w:r>
            <w:r>
              <w:t xml:space="preserve"> your cloud and SaaS configuration in line: [Booking link]</w:t>
            </w:r>
          </w:p>
        </w:tc>
      </w:tr>
    </w:tbl>
    <w:p w14:paraId="5AC74E36" w14:textId="77777777" w:rsidR="0024382B" w:rsidRDefault="00DC162F">
      <w:pPr>
        <w:pStyle w:val="BodyText"/>
      </w:pPr>
      <w:r>
        <w:rPr>
          <w:b/>
          <w:bCs/>
          <w:color w:val="0E2841"/>
        </w:rPr>
        <w:t>POST 2, THE OFFER</w:t>
      </w:r>
    </w:p>
    <w:tbl>
      <w:tblPr>
        <w:tblStyle w:val="Table"/>
        <w:tblW w:w="5000" w:type="pct"/>
        <w:tblBorders>
          <w:top w:val="single" w:sz="6" w:space="0" w:color="D9E1ED"/>
          <w:left w:val="single" w:sz="6" w:space="0" w:color="D9E1ED"/>
          <w:bottom w:val="single" w:sz="6" w:space="0" w:color="D9E1ED"/>
          <w:right w:val="single" w:sz="6" w:space="0" w:color="D9E1ED"/>
          <w:insideH w:val="none" w:sz="0" w:space="0" w:color="FFFFFF"/>
          <w:insideV w:val="none" w:sz="0" w:space="0" w:color="FFFFFF"/>
        </w:tblBorders>
        <w:tblLook w:val="07C0" w:firstRow="0" w:lastRow="1" w:firstColumn="1" w:lastColumn="1" w:noHBand="1" w:noVBand="1"/>
      </w:tblPr>
      <w:tblGrid>
        <w:gridCol w:w="9576"/>
      </w:tblGrid>
      <w:tr w:rsidR="0024382B" w14:paraId="5AC74E3B" w14:textId="77777777">
        <w:tc>
          <w:tcPr>
            <w:tcW w:w="0" w:type="auto"/>
          </w:tcPr>
          <w:p w14:paraId="5AC74E37" w14:textId="77777777" w:rsidR="0024382B" w:rsidRDefault="00DC162F">
            <w:pPr>
              <w:rPr>
                <w:b/>
                <w:bCs/>
                <w:color w:val="2F4ACD"/>
                <w:sz w:val="20"/>
                <w:szCs w:val="20"/>
              </w:rPr>
            </w:pPr>
            <w:r>
              <w:rPr>
                <w:b/>
                <w:bCs/>
                <w:color w:val="2F4ACD"/>
                <w:sz w:val="20"/>
                <w:szCs w:val="20"/>
              </w:rPr>
              <w:t>LINKEDIN / GENERAL</w:t>
            </w:r>
          </w:p>
          <w:p w14:paraId="4E7FB0A4" w14:textId="77777777" w:rsidR="00200C0E" w:rsidRDefault="00200C0E"/>
          <w:p w14:paraId="5AC74E38" w14:textId="77777777" w:rsidR="0024382B" w:rsidRDefault="00DC162F">
            <w:r>
              <w:t>Free posture check: connect an API, get a detailed configuration report in minutes.</w:t>
            </w:r>
          </w:p>
          <w:p w14:paraId="3E1A37C6" w14:textId="77777777" w:rsidR="00200C0E" w:rsidRDefault="00200C0E"/>
          <w:p w14:paraId="5AC74E39" w14:textId="77777777" w:rsidR="0024382B" w:rsidRDefault="00DC162F">
            <w:r>
              <w:t>No hardware, no software, no changes to your environment. Just clear, prioritised findings mapped to what to fix first.</w:t>
            </w:r>
          </w:p>
          <w:p w14:paraId="70C42924" w14:textId="77777777" w:rsidR="00200C0E" w:rsidRDefault="00200C0E"/>
          <w:p w14:paraId="5AC74E3A" w14:textId="77777777" w:rsidR="0024382B" w:rsidRDefault="00DC162F">
            <w:r>
              <w:t>Book yours: [Booking link]</w:t>
            </w:r>
          </w:p>
        </w:tc>
      </w:tr>
    </w:tbl>
    <w:p w14:paraId="5AC74E3C" w14:textId="77777777" w:rsidR="0024382B" w:rsidRDefault="00DC162F">
      <w:pPr>
        <w:pStyle w:val="BodyText"/>
      </w:pPr>
      <w:r>
        <w:rPr>
          <w:b/>
          <w:bCs/>
          <w:color w:val="0E2841"/>
        </w:rPr>
        <w:t>POST 3, THE EDUCATIONAL ANGLE</w:t>
      </w:r>
    </w:p>
    <w:tbl>
      <w:tblPr>
        <w:tblStyle w:val="Table"/>
        <w:tblW w:w="5000" w:type="pct"/>
        <w:tblBorders>
          <w:top w:val="single" w:sz="6" w:space="0" w:color="D9E1ED"/>
          <w:left w:val="single" w:sz="6" w:space="0" w:color="D9E1ED"/>
          <w:bottom w:val="single" w:sz="6" w:space="0" w:color="D9E1ED"/>
          <w:right w:val="single" w:sz="6" w:space="0" w:color="D9E1ED"/>
          <w:insideH w:val="none" w:sz="0" w:space="0" w:color="FFFFFF"/>
          <w:insideV w:val="none" w:sz="0" w:space="0" w:color="FFFFFF"/>
        </w:tblBorders>
        <w:tblLook w:val="07C0" w:firstRow="0" w:lastRow="1" w:firstColumn="1" w:lastColumn="1" w:noHBand="1" w:noVBand="1"/>
      </w:tblPr>
      <w:tblGrid>
        <w:gridCol w:w="9576"/>
      </w:tblGrid>
      <w:tr w:rsidR="0024382B" w14:paraId="5AC74E44" w14:textId="77777777">
        <w:tc>
          <w:tcPr>
            <w:tcW w:w="0" w:type="auto"/>
          </w:tcPr>
          <w:p w14:paraId="5AC74E3D" w14:textId="77777777" w:rsidR="0024382B" w:rsidRDefault="00DC162F">
            <w:pPr>
              <w:rPr>
                <w:b/>
                <w:bCs/>
                <w:color w:val="2F4ACD"/>
                <w:sz w:val="20"/>
                <w:szCs w:val="20"/>
              </w:rPr>
            </w:pPr>
            <w:r>
              <w:rPr>
                <w:b/>
                <w:bCs/>
                <w:color w:val="2F4ACD"/>
                <w:sz w:val="20"/>
                <w:szCs w:val="20"/>
              </w:rPr>
              <w:t>LINKEDIN / GENERAL</w:t>
            </w:r>
          </w:p>
          <w:p w14:paraId="1AE8CDB4" w14:textId="77777777" w:rsidR="00200C0E" w:rsidRDefault="00200C0E"/>
          <w:p w14:paraId="5AC74E3E" w14:textId="77777777" w:rsidR="0024382B" w:rsidRDefault="00DC162F">
            <w:r>
              <w:t>Why posture decays, even when you did everything right at go-live:</w:t>
            </w:r>
          </w:p>
          <w:p w14:paraId="4F3327F7" w14:textId="77777777" w:rsidR="00200C0E" w:rsidRDefault="00200C0E"/>
          <w:p w14:paraId="5AC74E3F" w14:textId="77777777" w:rsidR="0024382B" w:rsidRDefault="00DC162F">
            <w:pPr>
              <w:numPr>
                <w:ilvl w:val="0"/>
                <w:numId w:val="5"/>
              </w:numPr>
            </w:pPr>
            <w:r>
              <w:t>New apps appear, with default settings nobody reviewed</w:t>
            </w:r>
          </w:p>
          <w:p w14:paraId="5AC74E40" w14:textId="77777777" w:rsidR="0024382B" w:rsidRDefault="00DC162F">
            <w:pPr>
              <w:numPr>
                <w:ilvl w:val="0"/>
                <w:numId w:val="5"/>
              </w:numPr>
            </w:pPr>
            <w:r>
              <w:t>Admins change configs day to day, reopening old risks</w:t>
            </w:r>
          </w:p>
          <w:p w14:paraId="5AC74E41" w14:textId="77777777" w:rsidR="0024382B" w:rsidRDefault="00DC162F">
            <w:pPr>
              <w:numPr>
                <w:ilvl w:val="0"/>
                <w:numId w:val="5"/>
              </w:numPr>
            </w:pPr>
            <w:r>
              <w:t>Permissions spread and accumulate unchecked</w:t>
            </w:r>
          </w:p>
          <w:p w14:paraId="5AC74E42" w14:textId="77777777" w:rsidR="0024382B" w:rsidRDefault="00DC162F">
            <w:pPr>
              <w:numPr>
                <w:ilvl w:val="0"/>
                <w:numId w:val="5"/>
              </w:numPr>
            </w:pPr>
            <w:r>
              <w:t>Lean teams can’t manually re-check every control, every day</w:t>
            </w:r>
          </w:p>
          <w:p w14:paraId="720AB7CA" w14:textId="77777777" w:rsidR="00200C0E" w:rsidRDefault="00200C0E" w:rsidP="00200C0E">
            <w:pPr>
              <w:ind w:left="480"/>
            </w:pPr>
          </w:p>
          <w:p w14:paraId="5AC74E43" w14:textId="77777777" w:rsidR="0024382B" w:rsidRDefault="00DC162F">
            <w:r>
              <w:t>TrustLayer Posture does it continuously, so you don’t have to. Find out more: [Booking link]</w:t>
            </w:r>
          </w:p>
        </w:tc>
      </w:tr>
    </w:tbl>
    <w:p w14:paraId="5AC74E45" w14:textId="77777777" w:rsidR="0024382B" w:rsidRDefault="00DC162F">
      <w:pPr>
        <w:pStyle w:val="BodyText"/>
      </w:pPr>
      <w:r>
        <w:lastRenderedPageBreak/>
        <w:t>Questions on running this campaign, co-branding the assets, or adapting it for a specific segment: contact your TrustLayer partner manager.</w:t>
      </w:r>
    </w:p>
    <w:sectPr w:rsidR="0024382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8096D" w14:textId="77777777" w:rsidR="00DC162F" w:rsidRDefault="00DC162F">
      <w:r>
        <w:separator/>
      </w:r>
    </w:p>
  </w:endnote>
  <w:endnote w:type="continuationSeparator" w:id="0">
    <w:p w14:paraId="4F501DFA" w14:textId="77777777" w:rsidR="00DC162F" w:rsidRDefault="00DC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40611" w14:textId="77777777" w:rsidR="00DC162F" w:rsidRDefault="00DC162F">
      <w:r>
        <w:separator/>
      </w:r>
    </w:p>
  </w:footnote>
  <w:footnote w:type="continuationSeparator" w:id="0">
    <w:p w14:paraId="1FDD3EB4" w14:textId="77777777" w:rsidR="00DC162F" w:rsidRDefault="00DC1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4A0894B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C1AE401"/>
    <w:multiLevelType w:val="multilevel"/>
    <w:tmpl w:val="55FC294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71315DCA"/>
    <w:multiLevelType w:val="multilevel"/>
    <w:tmpl w:val="44C49CEA"/>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 w16cid:durableId="1758012712">
    <w:abstractNumId w:val="1"/>
  </w:num>
  <w:num w:numId="2" w16cid:durableId="490946078">
    <w:abstractNumId w:val="0"/>
  </w:num>
  <w:num w:numId="3" w16cid:durableId="1889564558">
    <w:abstractNumId w:val="0"/>
  </w:num>
  <w:num w:numId="4" w16cid:durableId="89159917">
    <w:abstractNumId w:val="0"/>
  </w:num>
  <w:num w:numId="5" w16cid:durableId="1903977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200C0E"/>
    <w:rsid w:val="0024382B"/>
    <w:rsid w:val="003179E1"/>
    <w:rsid w:val="00352EE7"/>
    <w:rsid w:val="004E29B3"/>
    <w:rsid w:val="00590D07"/>
    <w:rsid w:val="00784D58"/>
    <w:rsid w:val="008C7311"/>
    <w:rsid w:val="008D6863"/>
    <w:rsid w:val="00B86B75"/>
    <w:rsid w:val="00BC48D5"/>
    <w:rsid w:val="00BE1B9F"/>
    <w:rsid w:val="00C36279"/>
    <w:rsid w:val="00DC162F"/>
    <w:rsid w:val="00E11E21"/>
    <w:rsid w:val="00E315A3"/>
    <w:rsid w:val="00E6345F"/>
    <w:rsid w:val="00E81FF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74DC3"/>
  <w15:docId w15:val="{33413B26-6F95-46A9-8AA6-A46D820A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444444"/>
        <w:sz w:val="22"/>
        <w:szCs w:val="22"/>
        <w:lang w:val="en-GB" w:eastAsia="en-GB"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outlineLvl w:val="3"/>
    </w:pPr>
    <w:rPr>
      <w:rFonts w:asciiTheme="majorHAnsi" w:eastAsiaTheme="majorEastAsia" w:hAnsiTheme="majorHAnsi" w:cstheme="majorBidi"/>
      <w:bCs/>
      <w:i/>
      <w:color w:val="4F81BD" w:themeColor="accent1"/>
      <w:sz w:val="24"/>
      <w:szCs w:val="24"/>
    </w:rPr>
  </w:style>
  <w:style w:type="paragraph" w:styleId="Heading5">
    <w:name w:val="heading 5"/>
    <w:basedOn w:val="Normal"/>
    <w:next w:val="BodyText"/>
    <w:uiPriority w:val="9"/>
    <w:unhideWhenUsed/>
    <w:qFormat/>
    <w:pPr>
      <w:keepNext/>
      <w:keepLines/>
      <w:spacing w:before="20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outlineLvl w:val="8"/>
    </w:pPr>
    <w:rPr>
      <w:rFonts w:asciiTheme="majorHAnsi" w:eastAsiaTheme="majorEastAsia" w:hAnsiTheme="majorHAnsi" w:cstheme="majorBidi"/>
      <w:color w:val="4F81BD" w:themeColor="accent1"/>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23D4EEB7A32B4DB0CF0D87680F0B53" ma:contentTypeVersion="22" ma:contentTypeDescription="Create a new document." ma:contentTypeScope="" ma:versionID="d2875badbf9c897bf2802fc848cb702f">
  <xsd:schema xmlns:xsd="http://www.w3.org/2001/XMLSchema" xmlns:xs="http://www.w3.org/2001/XMLSchema" xmlns:p="http://schemas.microsoft.com/office/2006/metadata/properties" xmlns:ns2="3c37936a-5da7-4e70-85ce-e9fa88c2e721" xmlns:ns3="006f5620-6b96-4586-8796-4efda13db758" targetNamespace="http://schemas.microsoft.com/office/2006/metadata/properties" ma:root="true" ma:fieldsID="d66901bb74c868dc84642fba24d76c58" ns2:_="" ns3:_="">
    <xsd:import namespace="3c37936a-5da7-4e70-85ce-e9fa88c2e721"/>
    <xsd:import namespace="006f5620-6b96-4586-8796-4efda13db758"/>
    <xsd:element name="properties">
      <xsd:complexType>
        <xsd:sequence>
          <xsd:element name="documentManagement">
            <xsd:complexType>
              <xsd:all>
                <xsd:element ref="ns2:SharedWithUsers" minOccurs="0"/>
                <xsd:element ref="ns2:SharedWithDetails" minOccurs="0"/>
                <xsd:element ref="ns2:SharingHintHash" minOccurs="0"/>
                <xsd:element ref="ns2:UniqueSourceRef" minOccurs="0"/>
                <xsd:element ref="ns2:FileHash" minOccurs="0"/>
                <xsd:element ref="ns2:CloudMigratorVersion"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7936a-5da7-4e70-85ce-e9fa88c2e72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UniqueSourceRef" ma:index="11" nillable="true" ma:displayName="UniqueSourceRef" ma:internalName="UniqueSourceRef">
      <xsd:simpleType>
        <xsd:restriction base="dms:Note">
          <xsd:maxLength value="255"/>
        </xsd:restriction>
      </xsd:simpleType>
    </xsd:element>
    <xsd:element name="FileHash" ma:index="12" nillable="true" ma:displayName="FileHash" ma:internalName="FileHash">
      <xsd:simpleType>
        <xsd:restriction base="dms:Note">
          <xsd:maxLength value="255"/>
        </xsd:restriction>
      </xsd:simpleType>
    </xsd:element>
    <xsd:element name="CloudMigratorVersion" ma:index="13" nillable="true" ma:displayName="CloudMigratorVersion" ma:internalName="CloudMigratorVersion">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2b0e5d-902b-4335-ad34-bda6ad393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6f5620-6b96-4586-8796-4efda13db758"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6ca1072-5f25-41a1-b5db-58a3f6c4783d}" ma:internalName="TaxCatchAll" ma:showField="CatchAllData" ma:web="006f5620-6b96-4586-8796-4efda13db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37936a-5da7-4e70-85ce-e9fa88c2e721">
      <Terms xmlns="http://schemas.microsoft.com/office/infopath/2007/PartnerControls"/>
    </lcf76f155ced4ddcb4097134ff3c332f>
    <CloudMigratorVersion xmlns="3c37936a-5da7-4e70-85ce-e9fa88c2e721" xsi:nil="true"/>
    <FileHash xmlns="3c37936a-5da7-4e70-85ce-e9fa88c2e721" xsi:nil="true"/>
    <TaxCatchAll xmlns="006f5620-6b96-4586-8796-4efda13db758" xsi:nil="true"/>
    <UniqueSourceRef xmlns="3c37936a-5da7-4e70-85ce-e9fa88c2e7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4143C-2C90-4BD8-9F47-98CE515EC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7936a-5da7-4e70-85ce-e9fa88c2e721"/>
    <ds:schemaRef ds:uri="006f5620-6b96-4586-8796-4efda13db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DDB75-3AF0-4D44-83A9-164091C71C97}">
  <ds:schemaRefs>
    <ds:schemaRef ds:uri="http://schemas.microsoft.com/office/2006/metadata/properties"/>
    <ds:schemaRef ds:uri="http://schemas.microsoft.com/office/infopath/2007/PartnerControls"/>
    <ds:schemaRef ds:uri="3c37936a-5da7-4e70-85ce-e9fa88c2e721"/>
    <ds:schemaRef ds:uri="006f5620-6b96-4586-8796-4efda13db758"/>
  </ds:schemaRefs>
</ds:datastoreItem>
</file>

<file path=customXml/itemProps3.xml><?xml version="1.0" encoding="utf-8"?>
<ds:datastoreItem xmlns:ds="http://schemas.openxmlformats.org/officeDocument/2006/customXml" ds:itemID="{72CD0084-8092-484E-A53F-029D84BA2F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1664</Words>
  <Characters>9486</Characters>
  <Application>Microsoft Office Word</Application>
  <DocSecurity>0</DocSecurity>
  <Lines>79</Lines>
  <Paragraphs>22</Paragraphs>
  <ScaleCrop>false</ScaleCrop>
  <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Lucinda Robinson</cp:lastModifiedBy>
  <cp:revision>8</cp:revision>
  <dcterms:created xsi:type="dcterms:W3CDTF">2026-07-14T14:11:00Z</dcterms:created>
  <dcterms:modified xsi:type="dcterms:W3CDTF">2026-07-14T14:38:00Z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0x0101001523D4EEB7A32B4DB0CF0D87680F0B53</vt:lpwstr>
  </property>
  <property fmtid="{D5CDD505-2E9C-101B-9397-08002B2CF9AE}" pid="3" name="MediaServiceImageTags">
    <vt:lpwstr/>
  </property>
</Properties>
</file>